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B27C99" w14:textId="77777777" w:rsidR="00326D63" w:rsidRDefault="000408A6">
      <w:pPr>
        <w:pStyle w:val="Prosttext"/>
        <w:tabs>
          <w:tab w:val="left" w:pos="4820"/>
        </w:tabs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2CED8134" wp14:editId="2E826F26">
                <wp:simplePos x="0" y="0"/>
                <wp:positionH relativeFrom="column">
                  <wp:posOffset>2976245</wp:posOffset>
                </wp:positionH>
                <wp:positionV relativeFrom="paragraph">
                  <wp:posOffset>11430</wp:posOffset>
                </wp:positionV>
                <wp:extent cx="2834640" cy="164592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4640" cy="1645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61E2D0" w14:textId="77777777" w:rsidR="00914FD6" w:rsidRDefault="00914FD6">
                            <w:pPr>
                              <w:jc w:val="center"/>
                            </w:pPr>
                            <w:r>
                              <w:t xml:space="preserve">prostor pro otisk podacího razítka </w:t>
                            </w:r>
                            <w:proofErr w:type="spellStart"/>
                            <w:r>
                              <w:t>MěÚ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ED813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34.35pt;margin-top:.9pt;width:223.2pt;height:129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" o:allowincell="f">
                <v:textbox>
                  <w:txbxContent>
                    <w:p w14:paraId="5161E2D0" w14:textId="77777777" w:rsidR="00914FD6" w:rsidRDefault="00914FD6">
                      <w:pPr>
                        <w:jc w:val="center"/>
                      </w:pPr>
                      <w:r>
                        <w:t xml:space="preserve">prostor pro otisk podacího razítka </w:t>
                      </w:r>
                      <w:proofErr w:type="spellStart"/>
                      <w:r>
                        <w:t>MěÚ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326D63">
        <w:rPr>
          <w:rFonts w:ascii="Times New Roman" w:hAnsi="Times New Roman" w:cs="Times New Roman"/>
          <w:b/>
          <w:bCs/>
          <w:sz w:val="22"/>
          <w:szCs w:val="22"/>
        </w:rPr>
        <w:t xml:space="preserve">Městský </w:t>
      </w:r>
      <w:r w:rsidR="00914FD6">
        <w:rPr>
          <w:rFonts w:ascii="Times New Roman" w:hAnsi="Times New Roman" w:cs="Times New Roman"/>
          <w:b/>
          <w:bCs/>
          <w:sz w:val="22"/>
          <w:szCs w:val="22"/>
        </w:rPr>
        <w:t>úřad</w:t>
      </w:r>
      <w:r w:rsidR="00326D63">
        <w:rPr>
          <w:rFonts w:ascii="Times New Roman" w:hAnsi="Times New Roman" w:cs="Times New Roman"/>
          <w:b/>
          <w:bCs/>
          <w:sz w:val="22"/>
          <w:szCs w:val="22"/>
        </w:rPr>
        <w:t xml:space="preserve"> Úvaly</w:t>
      </w:r>
    </w:p>
    <w:p w14:paraId="0D62D8AB" w14:textId="77777777" w:rsidR="00914FD6" w:rsidRDefault="00326D63">
      <w:pPr>
        <w:pStyle w:val="Prosttext"/>
        <w:tabs>
          <w:tab w:val="left" w:pos="4820"/>
        </w:tabs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Stavební úřad </w:t>
      </w:r>
      <w:r w:rsidR="00914FD6"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   </w:t>
      </w:r>
    </w:p>
    <w:p w14:paraId="241EDEDB" w14:textId="77777777" w:rsidR="00914FD6" w:rsidRDefault="00326D63">
      <w:pPr>
        <w:pStyle w:val="Prosttext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Riegrova 897</w:t>
      </w:r>
    </w:p>
    <w:p w14:paraId="4F583D04" w14:textId="77777777" w:rsidR="00914FD6" w:rsidRDefault="00326D63">
      <w:pPr>
        <w:pStyle w:val="Prosttex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25082</w:t>
      </w:r>
      <w:r w:rsidR="00914FD6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>Úvaly</w:t>
      </w:r>
    </w:p>
    <w:p w14:paraId="0729AAE8" w14:textId="77777777" w:rsidR="00914FD6" w:rsidRDefault="00914FD6">
      <w:pPr>
        <w:pStyle w:val="Prosttext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648E41B3" w14:textId="77777777" w:rsidR="00914FD6" w:rsidRDefault="00914FD6">
      <w:pPr>
        <w:pStyle w:val="Prosttext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407B4B71" w14:textId="77777777" w:rsidR="00914FD6" w:rsidRDefault="00914FD6">
      <w:pPr>
        <w:pStyle w:val="Prosttext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5509F89A" w14:textId="77777777" w:rsidR="00914FD6" w:rsidRDefault="00914FD6">
      <w:pPr>
        <w:pStyle w:val="Prosttext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7A9321E1" w14:textId="77777777" w:rsidR="00914FD6" w:rsidRDefault="00914FD6">
      <w:pPr>
        <w:pStyle w:val="Prosttext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7987B131" w14:textId="77777777" w:rsidR="00914FD6" w:rsidRDefault="00914FD6">
      <w:pPr>
        <w:pStyle w:val="Prosttext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65A599C3" w14:textId="77777777" w:rsidR="00914FD6" w:rsidRDefault="00914FD6">
      <w:pPr>
        <w:pStyle w:val="Prosttext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1D08BC83" w14:textId="77777777" w:rsidR="00914FD6" w:rsidRDefault="00914FD6">
      <w:pPr>
        <w:pStyle w:val="Prosttext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7334ABED" w14:textId="77777777" w:rsidR="00914FD6" w:rsidRDefault="00914FD6">
      <w:pPr>
        <w:pStyle w:val="Prosttex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ODVOLÁNÍ PROTI SPRÁVNÍMU ROZHODNUTÍ</w:t>
      </w:r>
    </w:p>
    <w:p w14:paraId="46B4A818" w14:textId="77777777" w:rsidR="00914FD6" w:rsidRDefault="00914FD6">
      <w:pPr>
        <w:pStyle w:val="Prosttext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b/>
          <w:bCs/>
          <w:sz w:val="16"/>
          <w:szCs w:val="16"/>
        </w:rPr>
        <w:t>_________________________________________________________________________________________________________________</w:t>
      </w:r>
    </w:p>
    <w:p w14:paraId="1BA18A72" w14:textId="77777777" w:rsidR="00914FD6" w:rsidRDefault="00914FD6">
      <w:pPr>
        <w:pStyle w:val="Prosttext"/>
        <w:rPr>
          <w:rFonts w:ascii="Times New Roman" w:hAnsi="Times New Roman" w:cs="Times New Roman"/>
        </w:rPr>
      </w:pPr>
    </w:p>
    <w:p w14:paraId="1F48F635" w14:textId="77777777" w:rsidR="00914FD6" w:rsidRDefault="00914FD6">
      <w:pPr>
        <w:pStyle w:val="Prosttext"/>
        <w:rPr>
          <w:rFonts w:ascii="Times New Roman" w:hAnsi="Times New Roman" w:cs="Times New Roman"/>
        </w:rPr>
      </w:pPr>
    </w:p>
    <w:p w14:paraId="4D1A0AF9" w14:textId="77777777" w:rsidR="00914FD6" w:rsidRDefault="00914FD6">
      <w:pPr>
        <w:pStyle w:val="Prost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Pr="00A50864">
        <w:rPr>
          <w:rFonts w:ascii="Times New Roman" w:hAnsi="Times New Roman" w:cs="Times New Roman"/>
          <w:sz w:val="28"/>
          <w:szCs w:val="28"/>
        </w:rPr>
        <w:t>ÚČASTNÍK ŘÍZENÍ PODÁVAJÍCÍ ODVOLÁNÍ</w:t>
      </w:r>
    </w:p>
    <w:p w14:paraId="7B23C360" w14:textId="77777777" w:rsidR="00914FD6" w:rsidRDefault="00914FD6">
      <w:pPr>
        <w:pStyle w:val="Prosttext"/>
        <w:rPr>
          <w:rFonts w:ascii="Times New Roman" w:hAnsi="Times New Roman" w:cs="Times New Roman"/>
          <w:sz w:val="6"/>
          <w:szCs w:val="6"/>
        </w:rPr>
      </w:pPr>
    </w:p>
    <w:p w14:paraId="714D3CA2" w14:textId="77777777" w:rsidR="00E90AC6" w:rsidRDefault="00F238DD" w:rsidP="00A50864">
      <w:pPr>
        <w:pStyle w:val="Prosttext"/>
        <w:jc w:val="both"/>
        <w:rPr>
          <w:rFonts w:ascii="Times New Roman" w:hAnsi="Times New Roman" w:cs="Times New Roman"/>
          <w:sz w:val="28"/>
          <w:szCs w:val="28"/>
        </w:rPr>
      </w:pPr>
      <w:r w:rsidRPr="00B44CAF">
        <w:rPr>
          <w:rFonts w:ascii="Times New Roman" w:hAnsi="Times New Roman" w:cs="Times New Roman"/>
          <w:b/>
          <w:sz w:val="28"/>
          <w:szCs w:val="28"/>
        </w:rPr>
        <w:t xml:space="preserve">Ing. </w:t>
      </w:r>
      <w:proofErr w:type="spellStart"/>
      <w:r w:rsidRPr="00B44CAF">
        <w:rPr>
          <w:rFonts w:ascii="Times New Roman" w:hAnsi="Times New Roman" w:cs="Times New Roman"/>
          <w:b/>
          <w:sz w:val="28"/>
          <w:szCs w:val="28"/>
        </w:rPr>
        <w:t>Radlová</w:t>
      </w:r>
      <w:proofErr w:type="spellEnd"/>
      <w:r w:rsidRPr="00B44CAF">
        <w:rPr>
          <w:rFonts w:ascii="Times New Roman" w:hAnsi="Times New Roman" w:cs="Times New Roman"/>
          <w:b/>
          <w:sz w:val="28"/>
          <w:szCs w:val="28"/>
        </w:rPr>
        <w:t xml:space="preserve"> Marie</w:t>
      </w:r>
      <w:r w:rsidR="00A50864" w:rsidRPr="00B44CAF">
        <w:rPr>
          <w:rFonts w:ascii="Times New Roman" w:hAnsi="Times New Roman" w:cs="Times New Roman"/>
          <w:sz w:val="28"/>
          <w:szCs w:val="28"/>
        </w:rPr>
        <w:t xml:space="preserve">, narozena 31.12.1951, OP  </w:t>
      </w:r>
      <w:r w:rsidR="00E90AC6">
        <w:rPr>
          <w:rFonts w:ascii="Times New Roman" w:hAnsi="Times New Roman" w:cs="Times New Roman"/>
          <w:sz w:val="28"/>
          <w:szCs w:val="28"/>
        </w:rPr>
        <w:t>207810029</w:t>
      </w:r>
    </w:p>
    <w:p w14:paraId="288C42B4" w14:textId="43EBC882" w:rsidR="00A50864" w:rsidRPr="00A50864" w:rsidRDefault="00A50864" w:rsidP="00A50864">
      <w:pPr>
        <w:pStyle w:val="Prosttext"/>
        <w:jc w:val="both"/>
        <w:rPr>
          <w:rFonts w:ascii="Times New Roman" w:hAnsi="Times New Roman" w:cs="Times New Roman"/>
          <w:sz w:val="28"/>
          <w:szCs w:val="28"/>
        </w:rPr>
      </w:pPr>
      <w:r w:rsidRPr="00B44CAF">
        <w:rPr>
          <w:rFonts w:ascii="Times New Roman" w:hAnsi="Times New Roman" w:cs="Times New Roman"/>
          <w:sz w:val="28"/>
          <w:szCs w:val="28"/>
        </w:rPr>
        <w:t xml:space="preserve">trvale bytem </w:t>
      </w:r>
      <w:r w:rsidR="00F238DD" w:rsidRPr="00B44CAF">
        <w:rPr>
          <w:rFonts w:ascii="Times New Roman" w:hAnsi="Times New Roman" w:cs="Times New Roman"/>
          <w:sz w:val="28"/>
          <w:szCs w:val="28"/>
        </w:rPr>
        <w:t xml:space="preserve"> </w:t>
      </w:r>
      <w:r w:rsidRPr="00B44CAF">
        <w:rPr>
          <w:rFonts w:ascii="Times New Roman" w:hAnsi="Times New Roman" w:cs="Times New Roman"/>
          <w:sz w:val="28"/>
          <w:szCs w:val="28"/>
        </w:rPr>
        <w:t>Ohnicová 127, 25084 K</w:t>
      </w:r>
      <w:r w:rsidRPr="00A50864">
        <w:rPr>
          <w:rFonts w:ascii="Times New Roman" w:hAnsi="Times New Roman" w:cs="Times New Roman"/>
          <w:sz w:val="28"/>
          <w:szCs w:val="28"/>
        </w:rPr>
        <w:t>větnice</w:t>
      </w:r>
    </w:p>
    <w:p w14:paraId="02ABCBBF" w14:textId="61EEC982" w:rsidR="00A50864" w:rsidRPr="00A50864" w:rsidRDefault="00F238DD" w:rsidP="00A50864">
      <w:pPr>
        <w:pStyle w:val="Prosttext"/>
        <w:jc w:val="both"/>
        <w:rPr>
          <w:rFonts w:ascii="Times New Roman" w:hAnsi="Times New Roman" w:cs="Times New Roman"/>
          <w:sz w:val="28"/>
          <w:szCs w:val="28"/>
        </w:rPr>
      </w:pPr>
      <w:r w:rsidRPr="00A50864">
        <w:rPr>
          <w:rFonts w:ascii="Times New Roman" w:hAnsi="Times New Roman" w:cs="Times New Roman"/>
          <w:sz w:val="28"/>
          <w:szCs w:val="28"/>
        </w:rPr>
        <w:t>zastoupená na základě plné moci ze dne 1</w:t>
      </w:r>
      <w:r w:rsidR="00E90AC6">
        <w:rPr>
          <w:rFonts w:ascii="Times New Roman" w:hAnsi="Times New Roman" w:cs="Times New Roman"/>
          <w:sz w:val="28"/>
          <w:szCs w:val="28"/>
        </w:rPr>
        <w:t>1</w:t>
      </w:r>
      <w:r w:rsidRPr="00A50864">
        <w:rPr>
          <w:rFonts w:ascii="Times New Roman" w:hAnsi="Times New Roman" w:cs="Times New Roman"/>
          <w:sz w:val="28"/>
          <w:szCs w:val="28"/>
        </w:rPr>
        <w:t xml:space="preserve">.7.2024 </w:t>
      </w:r>
    </w:p>
    <w:p w14:paraId="30B04F56" w14:textId="77777777" w:rsidR="00E90AC6" w:rsidRDefault="00A50864" w:rsidP="00A50864">
      <w:pPr>
        <w:pStyle w:val="Prosttext"/>
        <w:rPr>
          <w:rFonts w:ascii="Times New Roman" w:hAnsi="Times New Roman" w:cs="Times New Roman"/>
          <w:sz w:val="28"/>
          <w:szCs w:val="28"/>
        </w:rPr>
      </w:pPr>
      <w:r w:rsidRPr="00B44CAF">
        <w:rPr>
          <w:rFonts w:ascii="Times New Roman" w:hAnsi="Times New Roman" w:cs="Times New Roman"/>
          <w:b/>
          <w:sz w:val="28"/>
          <w:szCs w:val="28"/>
        </w:rPr>
        <w:t>Pav</w:t>
      </w:r>
      <w:r w:rsidR="00F238DD" w:rsidRPr="00B44CAF">
        <w:rPr>
          <w:rFonts w:ascii="Times New Roman" w:hAnsi="Times New Roman" w:cs="Times New Roman"/>
          <w:b/>
          <w:sz w:val="28"/>
          <w:szCs w:val="28"/>
        </w:rPr>
        <w:t>el Hlavizňa</w:t>
      </w:r>
      <w:r w:rsidRPr="00A508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0864">
        <w:rPr>
          <w:rFonts w:ascii="Times New Roman" w:hAnsi="Times New Roman" w:cs="Times New Roman"/>
          <w:sz w:val="28"/>
          <w:szCs w:val="28"/>
        </w:rPr>
        <w:t>nar</w:t>
      </w:r>
      <w:proofErr w:type="spellEnd"/>
      <w:r w:rsidRPr="00A50864">
        <w:rPr>
          <w:rFonts w:ascii="Times New Roman" w:hAnsi="Times New Roman" w:cs="Times New Roman"/>
          <w:sz w:val="28"/>
          <w:szCs w:val="28"/>
        </w:rPr>
        <w:t xml:space="preserve"> 13.8.1978, OP  </w:t>
      </w:r>
      <w:r w:rsidR="00E90AC6">
        <w:rPr>
          <w:rFonts w:ascii="Times New Roman" w:hAnsi="Times New Roman" w:cs="Times New Roman"/>
          <w:sz w:val="28"/>
          <w:szCs w:val="28"/>
        </w:rPr>
        <w:t>215145759</w:t>
      </w:r>
    </w:p>
    <w:p w14:paraId="470C7689" w14:textId="781CF286" w:rsidR="00914FD6" w:rsidRPr="00A50864" w:rsidRDefault="00A50864" w:rsidP="00A50864">
      <w:pPr>
        <w:pStyle w:val="Prosttext"/>
        <w:rPr>
          <w:rFonts w:ascii="Times New Roman" w:hAnsi="Times New Roman" w:cs="Times New Roman"/>
          <w:sz w:val="28"/>
          <w:szCs w:val="28"/>
        </w:rPr>
      </w:pPr>
      <w:r w:rsidRPr="00A50864">
        <w:rPr>
          <w:rFonts w:ascii="Times New Roman" w:hAnsi="Times New Roman" w:cs="Times New Roman"/>
          <w:sz w:val="28"/>
          <w:szCs w:val="28"/>
        </w:rPr>
        <w:t xml:space="preserve">trvale bytem </w:t>
      </w:r>
      <w:r w:rsidR="00F238DD" w:rsidRPr="00A50864">
        <w:rPr>
          <w:rFonts w:ascii="Times New Roman" w:hAnsi="Times New Roman" w:cs="Times New Roman"/>
          <w:sz w:val="28"/>
          <w:szCs w:val="28"/>
        </w:rPr>
        <w:t>Pampelišková 1118, Květnice 250 82</w:t>
      </w:r>
      <w:r w:rsidRPr="00A50864">
        <w:rPr>
          <w:rFonts w:ascii="Times New Roman" w:hAnsi="Times New Roman" w:cs="Times New Roman"/>
          <w:sz w:val="28"/>
          <w:szCs w:val="28"/>
        </w:rPr>
        <w:t xml:space="preserve">, tel </w:t>
      </w:r>
      <w:r w:rsidR="00F238DD" w:rsidRPr="00A50864">
        <w:rPr>
          <w:rFonts w:ascii="Times New Roman" w:hAnsi="Times New Roman" w:cs="Times New Roman"/>
          <w:sz w:val="28"/>
          <w:szCs w:val="28"/>
        </w:rPr>
        <w:t>777670695</w:t>
      </w:r>
      <w:r w:rsidRPr="00A50864">
        <w:rPr>
          <w:rFonts w:ascii="Times New Roman" w:hAnsi="Times New Roman" w:cs="Times New Roman"/>
          <w:sz w:val="28"/>
          <w:szCs w:val="28"/>
        </w:rPr>
        <w:t>, email pav.hlav@post.cz</w:t>
      </w:r>
      <w:r w:rsidR="00EC7ED9" w:rsidRPr="00A50864">
        <w:rPr>
          <w:rFonts w:ascii="Times New Roman" w:hAnsi="Times New Roman" w:cs="Times New Roman"/>
          <w:sz w:val="28"/>
          <w:szCs w:val="28"/>
        </w:rPr>
        <w:t xml:space="preserve"> </w:t>
      </w:r>
      <w:r w:rsidR="00E90AC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42C2DED" w14:textId="77777777" w:rsidR="00326D63" w:rsidRDefault="00326D63" w:rsidP="00326D63">
      <w:pPr>
        <w:pStyle w:val="Prosttext"/>
        <w:ind w:left="284"/>
        <w:jc w:val="both"/>
        <w:rPr>
          <w:rFonts w:ascii="Times New Roman" w:hAnsi="Times New Roman" w:cs="Times New Roman"/>
        </w:rPr>
      </w:pPr>
    </w:p>
    <w:p w14:paraId="6DEAB3DD" w14:textId="77777777" w:rsidR="00914FD6" w:rsidRPr="00F32ABD" w:rsidRDefault="00914FD6" w:rsidP="00F32ABD">
      <w:pPr>
        <w:pStyle w:val="Prosttext"/>
        <w:rPr>
          <w:rFonts w:ascii="Times New Roman" w:hAnsi="Times New Roman" w:cs="Times New Roman"/>
          <w:sz w:val="28"/>
          <w:szCs w:val="28"/>
        </w:rPr>
      </w:pPr>
      <w:r w:rsidRPr="00F32ABD">
        <w:rPr>
          <w:rFonts w:ascii="Times New Roman" w:hAnsi="Times New Roman" w:cs="Times New Roman"/>
          <w:sz w:val="28"/>
          <w:szCs w:val="28"/>
        </w:rPr>
        <w:t>2. ROZHODNUTÍ, PROTI KTERÉMU ODVOLÁNÍ SMĚŘUJE</w:t>
      </w:r>
      <w:r w:rsidR="00326D63" w:rsidRPr="00F32ABD">
        <w:rPr>
          <w:rFonts w:ascii="Times New Roman" w:hAnsi="Times New Roman" w:cs="Times New Roman"/>
          <w:sz w:val="28"/>
          <w:szCs w:val="28"/>
        </w:rPr>
        <w:t xml:space="preserve"> : Územní rozhodnutí vydané</w:t>
      </w:r>
      <w:r w:rsidR="00F32ABD">
        <w:rPr>
          <w:rFonts w:ascii="Times New Roman" w:hAnsi="Times New Roman" w:cs="Times New Roman"/>
          <w:sz w:val="28"/>
          <w:szCs w:val="28"/>
        </w:rPr>
        <w:t xml:space="preserve"> </w:t>
      </w:r>
      <w:r w:rsidRPr="00F32ABD">
        <w:rPr>
          <w:rFonts w:ascii="Times New Roman" w:hAnsi="Times New Roman" w:cs="Times New Roman"/>
          <w:sz w:val="28"/>
          <w:szCs w:val="28"/>
        </w:rPr>
        <w:t xml:space="preserve">Městským úřadem </w:t>
      </w:r>
      <w:r w:rsidR="00326D63" w:rsidRPr="00F32ABD">
        <w:rPr>
          <w:rFonts w:ascii="Times New Roman" w:hAnsi="Times New Roman" w:cs="Times New Roman"/>
          <w:sz w:val="28"/>
          <w:szCs w:val="28"/>
        </w:rPr>
        <w:t>Úvaly, stavebním úřadem pod č.j. MEUV 5408/2024 STU a spisovou značkou K/2943/2024/SU/</w:t>
      </w:r>
      <w:proofErr w:type="spellStart"/>
      <w:r w:rsidR="00326D63" w:rsidRPr="00F32ABD">
        <w:rPr>
          <w:rFonts w:ascii="Times New Roman" w:hAnsi="Times New Roman" w:cs="Times New Roman"/>
          <w:sz w:val="28"/>
          <w:szCs w:val="28"/>
        </w:rPr>
        <w:t>Hoz</w:t>
      </w:r>
      <w:proofErr w:type="spellEnd"/>
    </w:p>
    <w:p w14:paraId="60030C29" w14:textId="77777777" w:rsidR="00914FD6" w:rsidRDefault="00914FD6">
      <w:p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...……………………………………………………………………………………...………………</w:t>
      </w:r>
    </w:p>
    <w:p w14:paraId="6FF669DE" w14:textId="77777777" w:rsidR="00914FD6" w:rsidRDefault="00914FD6">
      <w:pPr>
        <w:pStyle w:val="Prosttext"/>
        <w:ind w:left="284"/>
        <w:jc w:val="both"/>
        <w:rPr>
          <w:rFonts w:ascii="Times New Roman" w:hAnsi="Times New Roman" w:cs="Times New Roman"/>
        </w:rPr>
      </w:pPr>
    </w:p>
    <w:p w14:paraId="5B4855D8" w14:textId="77777777" w:rsidR="00914FD6" w:rsidRPr="00F32ABD" w:rsidRDefault="00914FD6">
      <w:pPr>
        <w:pStyle w:val="Prosttext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32ABD">
        <w:rPr>
          <w:rFonts w:ascii="Times New Roman" w:hAnsi="Times New Roman" w:cs="Times New Roman"/>
          <w:sz w:val="28"/>
          <w:szCs w:val="28"/>
        </w:rPr>
        <w:t xml:space="preserve">dne      </w:t>
      </w:r>
      <w:r w:rsidR="00326D63" w:rsidRPr="00F32ABD">
        <w:rPr>
          <w:rFonts w:ascii="Times New Roman" w:hAnsi="Times New Roman" w:cs="Times New Roman"/>
          <w:sz w:val="28"/>
          <w:szCs w:val="28"/>
        </w:rPr>
        <w:t>27.6.2024</w:t>
      </w:r>
      <w:r w:rsidRPr="00F32ABD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14:paraId="01122467" w14:textId="77777777" w:rsidR="00914FD6" w:rsidRDefault="00914FD6">
      <w:pPr>
        <w:pStyle w:val="Prosttext"/>
        <w:ind w:left="284"/>
        <w:jc w:val="both"/>
        <w:rPr>
          <w:rFonts w:ascii="Times New Roman" w:hAnsi="Times New Roman" w:cs="Times New Roman"/>
          <w:b/>
          <w:bCs/>
          <w:sz w:val="8"/>
          <w:szCs w:val="8"/>
        </w:rPr>
      </w:pPr>
    </w:p>
    <w:p w14:paraId="300B2A3B" w14:textId="77777777" w:rsidR="00914FD6" w:rsidRDefault="00914FD6">
      <w:pPr>
        <w:ind w:left="284"/>
        <w:jc w:val="both"/>
        <w:rPr>
          <w:sz w:val="8"/>
          <w:szCs w:val="8"/>
        </w:rPr>
      </w:pPr>
      <w:r>
        <w:rPr>
          <w:sz w:val="8"/>
          <w:szCs w:val="8"/>
        </w:rPr>
        <w:t>...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75FF6B9" w14:textId="77777777" w:rsidR="00914FD6" w:rsidRDefault="00914FD6">
      <w:pPr>
        <w:ind w:left="284"/>
        <w:jc w:val="both"/>
        <w:rPr>
          <w:sz w:val="22"/>
          <w:szCs w:val="22"/>
        </w:rPr>
      </w:pPr>
    </w:p>
    <w:p w14:paraId="4ABF620A" w14:textId="77777777" w:rsidR="00A50864" w:rsidRPr="004447A3" w:rsidRDefault="00A50864" w:rsidP="00A50864">
      <w:pPr>
        <w:pStyle w:val="Prosttext"/>
        <w:rPr>
          <w:rFonts w:ascii="Times New Roman" w:hAnsi="Times New Roman" w:cs="Times New Roman"/>
          <w:sz w:val="28"/>
          <w:szCs w:val="28"/>
        </w:rPr>
      </w:pPr>
      <w:r w:rsidRPr="004447A3">
        <w:rPr>
          <w:rFonts w:ascii="Times New Roman" w:hAnsi="Times New Roman" w:cs="Times New Roman"/>
          <w:sz w:val="28"/>
          <w:szCs w:val="28"/>
        </w:rPr>
        <w:t xml:space="preserve">3. DŮVOD ODVOLÁNÍ </w:t>
      </w:r>
    </w:p>
    <w:p w14:paraId="7788DBA7" w14:textId="77777777" w:rsidR="00914FD6" w:rsidRPr="004447A3" w:rsidRDefault="00914FD6">
      <w:pPr>
        <w:pStyle w:val="Prosttext"/>
        <w:rPr>
          <w:rFonts w:ascii="Times New Roman" w:hAnsi="Times New Roman" w:cs="Times New Roman"/>
          <w:sz w:val="28"/>
          <w:szCs w:val="28"/>
        </w:rPr>
      </w:pPr>
    </w:p>
    <w:p w14:paraId="62BB23B9" w14:textId="636019D3" w:rsidR="00326D63" w:rsidRDefault="004447A3">
      <w:pPr>
        <w:pStyle w:val="Prosttext"/>
        <w:rPr>
          <w:rFonts w:ascii="Times New Roman" w:hAnsi="Times New Roman" w:cs="Times New Roman"/>
          <w:sz w:val="28"/>
          <w:szCs w:val="28"/>
        </w:rPr>
      </w:pPr>
      <w:r w:rsidRPr="004447A3">
        <w:rPr>
          <w:rFonts w:ascii="Times New Roman" w:hAnsi="Times New Roman" w:cs="Times New Roman"/>
          <w:sz w:val="28"/>
          <w:szCs w:val="28"/>
        </w:rPr>
        <w:t>A) Odvoláváme se proti tomu, aby takto význam</w:t>
      </w:r>
      <w:r>
        <w:rPr>
          <w:rFonts w:ascii="Times New Roman" w:hAnsi="Times New Roman" w:cs="Times New Roman"/>
          <w:sz w:val="28"/>
          <w:szCs w:val="28"/>
        </w:rPr>
        <w:t>n</w:t>
      </w:r>
      <w:r w:rsidRPr="004447A3">
        <w:rPr>
          <w:rFonts w:ascii="Times New Roman" w:hAnsi="Times New Roman" w:cs="Times New Roman"/>
          <w:sz w:val="28"/>
          <w:szCs w:val="28"/>
        </w:rPr>
        <w:t xml:space="preserve">á odlišnost nového projektu oproti stávajícímu UR byla řešena pouze formou změny územního rozhodnutí. Dle našeho názoru dochází k objemovému, kapacitnímu a </w:t>
      </w:r>
      <w:r>
        <w:rPr>
          <w:rFonts w:ascii="Times New Roman" w:hAnsi="Times New Roman" w:cs="Times New Roman"/>
          <w:sz w:val="28"/>
          <w:szCs w:val="28"/>
        </w:rPr>
        <w:t xml:space="preserve">technickému nárůstu umisťovaných stavebních objektů do té míry, že by měly být umístěny v novém územním řízení. Původní dvoupodlažní zástavba rodinnými domy s jedním komerčním objektem (pizzerie) je nahrazena v druhé etapě projektu třípodlažními masivními bloky bytů a nebytových prostorů. Záměr navyšuje množství rezidentů z původně kalkulovaných 156 osob na </w:t>
      </w:r>
      <w:r w:rsidR="00B44CAF">
        <w:rPr>
          <w:rFonts w:ascii="Times New Roman" w:hAnsi="Times New Roman" w:cs="Times New Roman"/>
          <w:sz w:val="28"/>
          <w:szCs w:val="28"/>
        </w:rPr>
        <w:t xml:space="preserve">cca 1200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365F">
        <w:rPr>
          <w:rFonts w:ascii="Times New Roman" w:hAnsi="Times New Roman" w:cs="Times New Roman"/>
          <w:sz w:val="28"/>
          <w:szCs w:val="28"/>
        </w:rPr>
        <w:t>o</w:t>
      </w:r>
      <w:r>
        <w:rPr>
          <w:rFonts w:ascii="Times New Roman" w:hAnsi="Times New Roman" w:cs="Times New Roman"/>
          <w:sz w:val="28"/>
          <w:szCs w:val="28"/>
        </w:rPr>
        <w:t xml:space="preserve">sob, navíc zde dochází k dalšímu sekundárnímu navýšení pohybu osob ve vazbě na plochy občanské vybavenosti. </w:t>
      </w:r>
      <w:r w:rsidR="00B44CAF">
        <w:rPr>
          <w:rFonts w:ascii="Times New Roman" w:hAnsi="Times New Roman" w:cs="Times New Roman"/>
          <w:sz w:val="28"/>
          <w:szCs w:val="28"/>
        </w:rPr>
        <w:t xml:space="preserve">Záměr dle původního UR je nutno v rámci nového řízení nastavit na současné podmínky rozvoje obce, vyřešit jeho dopady na infrastrukturu obce, což v rámci řízení o změně UR vůbec nebylo posouzeno. </w:t>
      </w:r>
    </w:p>
    <w:p w14:paraId="78CBA265" w14:textId="77777777" w:rsidR="00B44CAF" w:rsidRDefault="00B44CAF">
      <w:pPr>
        <w:pStyle w:val="Prosttext"/>
        <w:rPr>
          <w:rFonts w:ascii="Times New Roman" w:hAnsi="Times New Roman" w:cs="Times New Roman"/>
          <w:sz w:val="28"/>
          <w:szCs w:val="28"/>
        </w:rPr>
      </w:pPr>
    </w:p>
    <w:p w14:paraId="405669BE" w14:textId="77777777" w:rsidR="0003365F" w:rsidRPr="00B304B6" w:rsidRDefault="0003365F">
      <w:pPr>
        <w:pStyle w:val="Prosttex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B) Odvoláváme se proti </w:t>
      </w:r>
      <w:r w:rsidR="00D35BE7">
        <w:rPr>
          <w:rFonts w:ascii="Times New Roman" w:hAnsi="Times New Roman" w:cs="Times New Roman"/>
          <w:sz w:val="28"/>
          <w:szCs w:val="28"/>
        </w:rPr>
        <w:t xml:space="preserve">posouzení </w:t>
      </w:r>
      <w:r>
        <w:rPr>
          <w:rFonts w:ascii="Times New Roman" w:hAnsi="Times New Roman" w:cs="Times New Roman"/>
          <w:sz w:val="28"/>
          <w:szCs w:val="28"/>
        </w:rPr>
        <w:t xml:space="preserve"> soulad</w:t>
      </w:r>
      <w:r w:rsidR="00D35BE7">
        <w:rPr>
          <w:rFonts w:ascii="Times New Roman" w:hAnsi="Times New Roman" w:cs="Times New Roman"/>
          <w:sz w:val="28"/>
          <w:szCs w:val="28"/>
        </w:rPr>
        <w:t>u</w:t>
      </w:r>
      <w:r>
        <w:rPr>
          <w:rFonts w:ascii="Times New Roman" w:hAnsi="Times New Roman" w:cs="Times New Roman"/>
          <w:sz w:val="28"/>
          <w:szCs w:val="28"/>
        </w:rPr>
        <w:t xml:space="preserve"> záměru s UP obce Květnice</w:t>
      </w:r>
      <w:r w:rsidR="00D35B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dle </w:t>
      </w:r>
      <w:r w:rsidRPr="0003365F">
        <w:rPr>
          <w:rFonts w:ascii="Times New Roman" w:hAnsi="Times New Roman" w:cs="Times New Roman"/>
          <w:sz w:val="28"/>
          <w:szCs w:val="28"/>
        </w:rPr>
        <w:t>závazné</w:t>
      </w:r>
      <w:r>
        <w:rPr>
          <w:rFonts w:ascii="Times New Roman" w:hAnsi="Times New Roman" w:cs="Times New Roman"/>
          <w:sz w:val="28"/>
          <w:szCs w:val="28"/>
        </w:rPr>
        <w:t>ho</w:t>
      </w:r>
      <w:r w:rsidRPr="0003365F">
        <w:rPr>
          <w:rFonts w:ascii="Times New Roman" w:hAnsi="Times New Roman" w:cs="Times New Roman"/>
          <w:sz w:val="28"/>
          <w:szCs w:val="28"/>
        </w:rPr>
        <w:t xml:space="preserve"> stanovisk</w:t>
      </w:r>
      <w:r>
        <w:rPr>
          <w:rFonts w:ascii="Times New Roman" w:hAnsi="Times New Roman" w:cs="Times New Roman"/>
          <w:sz w:val="28"/>
          <w:szCs w:val="28"/>
        </w:rPr>
        <w:t>a</w:t>
      </w:r>
      <w:r w:rsidRPr="0003365F">
        <w:rPr>
          <w:rFonts w:ascii="Times New Roman" w:hAnsi="Times New Roman" w:cs="Times New Roman"/>
          <w:sz w:val="28"/>
          <w:szCs w:val="28"/>
        </w:rPr>
        <w:t xml:space="preserve"> odboru stavebního úřadu, územního plánování a památkové péče městského úřadu Brandýs nad Labem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365F">
        <w:rPr>
          <w:rFonts w:ascii="Times New Roman" w:hAnsi="Times New Roman" w:cs="Times New Roman"/>
          <w:sz w:val="28"/>
          <w:szCs w:val="28"/>
        </w:rPr>
        <w:t>Stará Boleslav, č.j. OSÚÚPPP-25640/2024-PALEV, ze dne 21.3.2024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D35BE7">
        <w:rPr>
          <w:rFonts w:ascii="Times New Roman" w:hAnsi="Times New Roman" w:cs="Times New Roman"/>
          <w:sz w:val="28"/>
          <w:szCs w:val="28"/>
        </w:rPr>
        <w:t xml:space="preserve">které jej vyhodnotilo </w:t>
      </w:r>
      <w:r>
        <w:rPr>
          <w:rFonts w:ascii="Times New Roman" w:hAnsi="Times New Roman" w:cs="Times New Roman"/>
          <w:sz w:val="28"/>
          <w:szCs w:val="28"/>
        </w:rPr>
        <w:t xml:space="preserve">tak, že je se stávajícím UP v souladu. Žádáme tímto o přezkoumání výše uvedeného stanoviska a to zejména ve vazbě na </w:t>
      </w:r>
      <w:r w:rsidR="00D35BE7">
        <w:rPr>
          <w:rFonts w:ascii="Times New Roman" w:hAnsi="Times New Roman" w:cs="Times New Roman"/>
          <w:sz w:val="28"/>
          <w:szCs w:val="28"/>
        </w:rPr>
        <w:t xml:space="preserve">UP Květnice </w:t>
      </w:r>
      <w:r>
        <w:rPr>
          <w:rFonts w:ascii="Times New Roman" w:hAnsi="Times New Roman" w:cs="Times New Roman"/>
          <w:sz w:val="28"/>
          <w:szCs w:val="28"/>
        </w:rPr>
        <w:t xml:space="preserve">kapitolu </w:t>
      </w:r>
      <w:r w:rsidRPr="00B304B6">
        <w:rPr>
          <w:rFonts w:ascii="Times New Roman" w:hAnsi="Times New Roman" w:cs="Times New Roman"/>
          <w:sz w:val="28"/>
          <w:szCs w:val="28"/>
        </w:rPr>
        <w:t>b.1) hlavní zásady a cíle základní koncepce rozvoje obce, kde se mimo jiné konstatuje :</w:t>
      </w:r>
    </w:p>
    <w:p w14:paraId="4E236953" w14:textId="77777777" w:rsidR="0003365F" w:rsidRPr="004447A3" w:rsidRDefault="0003365F" w:rsidP="0003365F">
      <w:pPr>
        <w:pStyle w:val="Prosttext"/>
        <w:rPr>
          <w:rFonts w:ascii="Times New Roman" w:hAnsi="Times New Roman" w:cs="Times New Roman"/>
          <w:sz w:val="28"/>
          <w:szCs w:val="28"/>
        </w:rPr>
      </w:pPr>
      <w:r w:rsidRPr="00B304B6">
        <w:rPr>
          <w:rFonts w:ascii="Times New Roman" w:hAnsi="Times New Roman" w:cs="Times New Roman"/>
          <w:sz w:val="28"/>
          <w:szCs w:val="28"/>
        </w:rPr>
        <w:t>b) Základní obecné zásady koncepce rozvoje území obce, které nesmí být v rozporu se změnami využití území, se stanovují takto:</w:t>
      </w:r>
    </w:p>
    <w:p w14:paraId="3F8C840C" w14:textId="77777777" w:rsidR="00B304B6" w:rsidRPr="00B304B6" w:rsidRDefault="0003365F" w:rsidP="0003365F">
      <w:pPr>
        <w:pStyle w:val="Prosttext"/>
        <w:rPr>
          <w:rFonts w:ascii="Times New Roman" w:hAnsi="Times New Roman" w:cs="Times New Roman"/>
          <w:sz w:val="28"/>
          <w:szCs w:val="28"/>
        </w:rPr>
      </w:pPr>
      <w:r w:rsidRPr="00B304B6">
        <w:rPr>
          <w:rFonts w:ascii="Times New Roman" w:hAnsi="Times New Roman" w:cs="Times New Roman"/>
          <w:sz w:val="28"/>
          <w:szCs w:val="28"/>
        </w:rPr>
        <w:t>- vytvářet podmínky pro zvyšování bezpečnosti a plynulosti dopravy, ochrany a bezpečnosti obyvatelstva a zlepšování jeho ochrany před hlukem a emisemi</w:t>
      </w:r>
      <w:r w:rsidR="00B304B6">
        <w:rPr>
          <w:rFonts w:ascii="Times New Roman" w:hAnsi="Times New Roman" w:cs="Times New Roman"/>
          <w:sz w:val="28"/>
          <w:szCs w:val="28"/>
        </w:rPr>
        <w:t>,</w:t>
      </w:r>
      <w:r w:rsidRPr="00B304B6">
        <w:rPr>
          <w:rFonts w:ascii="Times New Roman" w:hAnsi="Times New Roman" w:cs="Times New Roman"/>
          <w:sz w:val="28"/>
          <w:szCs w:val="28"/>
        </w:rPr>
        <w:t xml:space="preserve"> s ohledem na to vytvářet v území podmínky pro environmentálně šetrné formy dopravy; </w:t>
      </w:r>
    </w:p>
    <w:p w14:paraId="0CB2939C" w14:textId="77777777" w:rsidR="00914FD6" w:rsidRDefault="0003365F" w:rsidP="0003365F">
      <w:pPr>
        <w:pStyle w:val="Prosttext"/>
        <w:rPr>
          <w:rFonts w:ascii="Times New Roman" w:hAnsi="Times New Roman" w:cs="Times New Roman"/>
          <w:sz w:val="28"/>
          <w:szCs w:val="28"/>
        </w:rPr>
      </w:pPr>
      <w:r w:rsidRPr="00B304B6">
        <w:rPr>
          <w:rFonts w:ascii="Times New Roman" w:hAnsi="Times New Roman" w:cs="Times New Roman"/>
          <w:sz w:val="28"/>
          <w:szCs w:val="28"/>
        </w:rPr>
        <w:t xml:space="preserve"> </w:t>
      </w:r>
      <w:r w:rsidR="00B304B6">
        <w:rPr>
          <w:rFonts w:ascii="Times New Roman" w:hAnsi="Times New Roman" w:cs="Times New Roman"/>
          <w:sz w:val="28"/>
          <w:szCs w:val="28"/>
        </w:rPr>
        <w:t xml:space="preserve">-    </w:t>
      </w:r>
      <w:r w:rsidRPr="00B304B6">
        <w:rPr>
          <w:rFonts w:ascii="Times New Roman" w:hAnsi="Times New Roman" w:cs="Times New Roman"/>
          <w:sz w:val="28"/>
          <w:szCs w:val="28"/>
        </w:rPr>
        <w:t>vymezovat plochy pro bydlení s takovými podmínkami plošného a prostorového uspořádání území, které nenaruší krajinný ráz území, s respektem na stávající zástavbu obce, s ohledem na zkvalitnění dopravních vazeb a technického vybavení území.</w:t>
      </w:r>
    </w:p>
    <w:p w14:paraId="39D57395" w14:textId="77777777" w:rsidR="00B304B6" w:rsidRDefault="00B304B6" w:rsidP="0003365F">
      <w:pPr>
        <w:pStyle w:val="Prosttex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Dle našeho názoru neposoudil orgán UPPP soulad projektu ve vazbě na výše uvedené správně</w:t>
      </w:r>
      <w:r w:rsidR="00AE5FD1">
        <w:rPr>
          <w:rFonts w:ascii="Times New Roman" w:hAnsi="Times New Roman" w:cs="Times New Roman"/>
          <w:sz w:val="28"/>
          <w:szCs w:val="28"/>
        </w:rPr>
        <w:t>.</w:t>
      </w:r>
    </w:p>
    <w:p w14:paraId="4CBFDF8A" w14:textId="77CD8989" w:rsidR="00AE5FD1" w:rsidRDefault="00AE5FD1" w:rsidP="0003365F">
      <w:pPr>
        <w:pStyle w:val="Prosttex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Orgán UPPP dále dle našeho názoru neposoudil správně zatřídění atelierů situovaných v 2 a 3NP do ploch občanské vybavenosti. O</w:t>
      </w:r>
      <w:r w:rsidRPr="00AE5FD1">
        <w:rPr>
          <w:rFonts w:ascii="Times New Roman" w:hAnsi="Times New Roman" w:cs="Times New Roman"/>
          <w:sz w:val="28"/>
          <w:szCs w:val="28"/>
        </w:rPr>
        <w:t>bčanská vybavenost definována stavebním zákonem: "občanské vybavení, kterým jsou stavby, zařízení a pozemky sloužící například pro vzdělávání a výchovu, sociální služby a péči o rodiny, zdravotní služby, kulturu, veřejnou správu, ochranu obyvatelstva", takže ateliéry tuto vlastnost nesplňují.</w:t>
      </w:r>
      <w:r>
        <w:rPr>
          <w:rFonts w:ascii="Times New Roman" w:hAnsi="Times New Roman" w:cs="Times New Roman"/>
          <w:sz w:val="28"/>
          <w:szCs w:val="28"/>
        </w:rPr>
        <w:t xml:space="preserve"> Dále se orgán UPPP ve svém závazném stanovisku nezabýval tím, zda plochy občanské vybavenosti, které mají pro danou lokalitu být 20% HPP opravdu </w:t>
      </w:r>
      <w:r w:rsidR="00477526">
        <w:rPr>
          <w:rFonts w:ascii="Times New Roman" w:hAnsi="Times New Roman" w:cs="Times New Roman"/>
          <w:sz w:val="28"/>
          <w:szCs w:val="28"/>
        </w:rPr>
        <w:t>ne</w:t>
      </w:r>
      <w:r>
        <w:rPr>
          <w:rFonts w:ascii="Times New Roman" w:hAnsi="Times New Roman" w:cs="Times New Roman"/>
          <w:sz w:val="28"/>
          <w:szCs w:val="28"/>
        </w:rPr>
        <w:t>jsou navrženy v tomto rozsahu. Kalkulaci ploch nechal na žadateli, aniž by provedl kontrolu souladu této podmínky UP.</w:t>
      </w:r>
    </w:p>
    <w:p w14:paraId="0970E4B6" w14:textId="77777777" w:rsidR="00012AA9" w:rsidRDefault="00012AA9" w:rsidP="0003365F">
      <w:pPr>
        <w:pStyle w:val="Prosttext"/>
        <w:rPr>
          <w:rFonts w:ascii="Times New Roman" w:hAnsi="Times New Roman" w:cs="Times New Roman"/>
          <w:sz w:val="28"/>
          <w:szCs w:val="28"/>
        </w:rPr>
      </w:pPr>
    </w:p>
    <w:p w14:paraId="2AAE4655" w14:textId="77777777" w:rsidR="00551FA6" w:rsidRDefault="00551FA6" w:rsidP="0003365F">
      <w:pPr>
        <w:pStyle w:val="Prosttext"/>
        <w:rPr>
          <w:rFonts w:ascii="Times New Roman" w:hAnsi="Times New Roman" w:cs="Times New Roman"/>
          <w:sz w:val="28"/>
          <w:szCs w:val="28"/>
        </w:rPr>
      </w:pPr>
    </w:p>
    <w:p w14:paraId="77EF84C0" w14:textId="77777777" w:rsidR="00BD0823" w:rsidRPr="00B304B6" w:rsidRDefault="00D35BE7" w:rsidP="0003365F">
      <w:pPr>
        <w:pStyle w:val="Prosttex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C) Odvoláváme se proti výrokové části vydaného UR s tím, že </w:t>
      </w:r>
      <w:r w:rsidR="00BD0823">
        <w:rPr>
          <w:rFonts w:ascii="Times New Roman" w:hAnsi="Times New Roman" w:cs="Times New Roman"/>
          <w:sz w:val="28"/>
          <w:szCs w:val="28"/>
        </w:rPr>
        <w:t xml:space="preserve"> dle našeho názoru špatně posouzena budova SO-202, která je v projektové dokumentaci deklarována s jedním podzemním podlažím a dvěma nadzemními, plus podkrovím. Po přepočtu ploch se jeví, že podzemní podlaží svými parametry nesplňuje definici normy kdy </w:t>
      </w:r>
      <w:r w:rsidR="00BD0823" w:rsidRPr="00BD0823">
        <w:rPr>
          <w:rFonts w:ascii="Times New Roman" w:hAnsi="Times New Roman" w:cs="Times New Roman"/>
          <w:sz w:val="28"/>
          <w:szCs w:val="28"/>
        </w:rPr>
        <w:t xml:space="preserve">úroveň podlahy nebo její převažující části </w:t>
      </w:r>
      <w:r w:rsidR="00BD0823">
        <w:rPr>
          <w:rFonts w:ascii="Times New Roman" w:hAnsi="Times New Roman" w:cs="Times New Roman"/>
          <w:sz w:val="28"/>
          <w:szCs w:val="28"/>
        </w:rPr>
        <w:t xml:space="preserve">musí být </w:t>
      </w:r>
      <w:r w:rsidR="00BD0823" w:rsidRPr="00BD0823">
        <w:rPr>
          <w:rFonts w:ascii="Times New Roman" w:hAnsi="Times New Roman" w:cs="Times New Roman"/>
          <w:sz w:val="28"/>
          <w:szCs w:val="28"/>
        </w:rPr>
        <w:t>níže než 800 mm pod nejvyšší úrovní přilehlého upraveného terénu v pásmu širokém 5,0 m po obvodu domu.</w:t>
      </w:r>
      <w:r w:rsidR="00BD0823">
        <w:rPr>
          <w:rFonts w:ascii="Times New Roman" w:hAnsi="Times New Roman" w:cs="Times New Roman"/>
          <w:sz w:val="28"/>
          <w:szCs w:val="28"/>
        </w:rPr>
        <w:t xml:space="preserve"> Zapuštěná část tvoří méně než 50% plochy a navíc není respektován tvar terénu, což je další  z podmínek. Z toho vyplývá, že se jedná spíše o budovu se třemi nadzemními podlažími a podkrovím.</w:t>
      </w:r>
      <w:r w:rsidR="00BD0823" w:rsidRPr="00B304B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AC4AEDD" w14:textId="77777777" w:rsidR="00914FD6" w:rsidRDefault="00914FD6">
      <w:pPr>
        <w:pStyle w:val="Prosttext"/>
        <w:ind w:left="284"/>
        <w:rPr>
          <w:rFonts w:ascii="Times New Roman" w:hAnsi="Times New Roman" w:cs="Times New Roman"/>
          <w:b/>
          <w:bCs/>
          <w:sz w:val="22"/>
          <w:szCs w:val="22"/>
        </w:rPr>
      </w:pPr>
    </w:p>
    <w:p w14:paraId="26752A88" w14:textId="77777777" w:rsidR="00914FD6" w:rsidRDefault="00914FD6">
      <w:pPr>
        <w:pStyle w:val="Prosttext"/>
        <w:ind w:left="284"/>
        <w:rPr>
          <w:rFonts w:ascii="Times New Roman" w:hAnsi="Times New Roman" w:cs="Times New Roman"/>
          <w:b/>
          <w:bCs/>
          <w:sz w:val="22"/>
          <w:szCs w:val="22"/>
        </w:rPr>
      </w:pPr>
    </w:p>
    <w:p w14:paraId="77ED5980" w14:textId="77777777" w:rsidR="00914FD6" w:rsidRDefault="00914FD6">
      <w:pPr>
        <w:pStyle w:val="Prosttext"/>
        <w:ind w:left="284"/>
        <w:rPr>
          <w:rFonts w:ascii="Times New Roman" w:hAnsi="Times New Roman" w:cs="Times New Roman"/>
          <w:b/>
          <w:bCs/>
          <w:sz w:val="22"/>
          <w:szCs w:val="22"/>
        </w:rPr>
      </w:pPr>
    </w:p>
    <w:p w14:paraId="678F893F" w14:textId="77777777" w:rsidR="00914FD6" w:rsidRDefault="00914FD6">
      <w:pPr>
        <w:pStyle w:val="Prosttext"/>
        <w:ind w:left="284"/>
        <w:rPr>
          <w:rFonts w:ascii="Times New Roman" w:hAnsi="Times New Roman" w:cs="Times New Roman"/>
          <w:b/>
          <w:bCs/>
          <w:sz w:val="22"/>
          <w:szCs w:val="22"/>
        </w:rPr>
      </w:pPr>
    </w:p>
    <w:p w14:paraId="08911892" w14:textId="77777777" w:rsidR="00914FD6" w:rsidRDefault="00914FD6">
      <w:pPr>
        <w:pStyle w:val="Prosttext"/>
        <w:ind w:left="284"/>
        <w:rPr>
          <w:rFonts w:ascii="Times New Roman" w:hAnsi="Times New Roman" w:cs="Times New Roman"/>
          <w:b/>
          <w:bCs/>
          <w:sz w:val="22"/>
          <w:szCs w:val="22"/>
        </w:rPr>
      </w:pPr>
    </w:p>
    <w:p w14:paraId="416854FB" w14:textId="77777777" w:rsidR="00914FD6" w:rsidRDefault="00914FD6">
      <w:p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...………………………………………………………………………………………………………</w:t>
      </w:r>
    </w:p>
    <w:p w14:paraId="5A910703" w14:textId="77777777" w:rsidR="00914FD6" w:rsidRDefault="00B304B6">
      <w:pPr>
        <w:pStyle w:val="Prost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</w:p>
    <w:p w14:paraId="08C6D22A" w14:textId="77777777" w:rsidR="00914FD6" w:rsidRPr="00B304B6" w:rsidRDefault="00914FD6">
      <w:pPr>
        <w:pStyle w:val="Prosttext"/>
        <w:rPr>
          <w:rFonts w:ascii="Times New Roman" w:hAnsi="Times New Roman" w:cs="Times New Roman"/>
          <w:sz w:val="28"/>
          <w:szCs w:val="28"/>
        </w:rPr>
      </w:pPr>
    </w:p>
    <w:p w14:paraId="4E794117" w14:textId="77777777" w:rsidR="00914FD6" w:rsidRPr="00B304B6" w:rsidRDefault="00914FD6" w:rsidP="00B304B6">
      <w:pPr>
        <w:pStyle w:val="Prosttext"/>
        <w:rPr>
          <w:rFonts w:ascii="Times New Roman" w:hAnsi="Times New Roman" w:cs="Times New Roman"/>
          <w:sz w:val="28"/>
          <w:szCs w:val="28"/>
        </w:rPr>
      </w:pPr>
      <w:r w:rsidRPr="00B304B6">
        <w:rPr>
          <w:rFonts w:ascii="Times New Roman" w:hAnsi="Times New Roman" w:cs="Times New Roman"/>
          <w:sz w:val="28"/>
          <w:szCs w:val="28"/>
        </w:rPr>
        <w:t>4. NAVRHOVANÉ OPATŘENÍ</w:t>
      </w:r>
    </w:p>
    <w:p w14:paraId="1CC2F32A" w14:textId="77777777" w:rsidR="00B304B6" w:rsidRDefault="00B304B6" w:rsidP="00B304B6">
      <w:pPr>
        <w:pStyle w:val="Prosttext"/>
        <w:rPr>
          <w:rFonts w:ascii="Times New Roman" w:hAnsi="Times New Roman" w:cs="Times New Roman"/>
          <w:sz w:val="28"/>
          <w:szCs w:val="28"/>
        </w:rPr>
      </w:pPr>
      <w:r w:rsidRPr="00B304B6">
        <w:rPr>
          <w:rFonts w:ascii="Times New Roman" w:hAnsi="Times New Roman" w:cs="Times New Roman"/>
          <w:sz w:val="28"/>
          <w:szCs w:val="28"/>
        </w:rPr>
        <w:t>Celý projekt umístit v rámci nového územního řízení, kdy budou zohledněny všechny jeho parametry a ne pouze jeho umístění na již stabilizov</w:t>
      </w:r>
      <w:r>
        <w:rPr>
          <w:rFonts w:ascii="Times New Roman" w:hAnsi="Times New Roman" w:cs="Times New Roman"/>
          <w:sz w:val="28"/>
          <w:szCs w:val="28"/>
        </w:rPr>
        <w:t>a</w:t>
      </w:r>
      <w:r w:rsidRPr="00B304B6">
        <w:rPr>
          <w:rFonts w:ascii="Times New Roman" w:hAnsi="Times New Roman" w:cs="Times New Roman"/>
          <w:sz w:val="28"/>
          <w:szCs w:val="28"/>
        </w:rPr>
        <w:t>nou plochu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DF743A2" w14:textId="77777777" w:rsidR="00B304B6" w:rsidRPr="00B304B6" w:rsidRDefault="00B304B6" w:rsidP="00B304B6">
      <w:pPr>
        <w:pStyle w:val="Prosttex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Přezkoumat závazné stanovisko orgánu UPPP a na základě přezkumu potvrdit jeho nesoulad s UP obce Květnice a následně zrušit vydané UR.</w:t>
      </w:r>
    </w:p>
    <w:p w14:paraId="11EA9298" w14:textId="77777777" w:rsidR="00914FD6" w:rsidRDefault="00914FD6">
      <w:pPr>
        <w:pStyle w:val="Prosttext"/>
        <w:rPr>
          <w:rFonts w:ascii="Times New Roman" w:hAnsi="Times New Roman" w:cs="Times New Roman"/>
          <w:sz w:val="6"/>
          <w:szCs w:val="6"/>
        </w:rPr>
      </w:pPr>
    </w:p>
    <w:p w14:paraId="6F0684B1" w14:textId="77777777" w:rsidR="00914FD6" w:rsidRDefault="00914FD6">
      <w:pPr>
        <w:pStyle w:val="Prosttext"/>
        <w:ind w:left="284"/>
        <w:rPr>
          <w:rFonts w:ascii="Times New Roman" w:hAnsi="Times New Roman" w:cs="Times New Roman"/>
          <w:b/>
          <w:bCs/>
          <w:sz w:val="22"/>
          <w:szCs w:val="22"/>
        </w:rPr>
      </w:pPr>
    </w:p>
    <w:p w14:paraId="681D7255" w14:textId="77777777" w:rsidR="00914FD6" w:rsidRDefault="00B304B6">
      <w:pPr>
        <w:pStyle w:val="Prosttext"/>
        <w:ind w:left="284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 </w:t>
      </w:r>
    </w:p>
    <w:p w14:paraId="4CB826C8" w14:textId="77777777" w:rsidR="00914FD6" w:rsidRDefault="00914FD6">
      <w:pPr>
        <w:pStyle w:val="Prosttext"/>
        <w:ind w:left="284"/>
        <w:rPr>
          <w:rFonts w:ascii="Times New Roman" w:hAnsi="Times New Roman" w:cs="Times New Roman"/>
          <w:b/>
          <w:bCs/>
          <w:sz w:val="22"/>
          <w:szCs w:val="22"/>
        </w:rPr>
      </w:pPr>
    </w:p>
    <w:p w14:paraId="4FB4A2D1" w14:textId="77777777" w:rsidR="00914FD6" w:rsidRDefault="00914FD6">
      <w:pPr>
        <w:pStyle w:val="Prosttext"/>
        <w:ind w:left="284"/>
        <w:rPr>
          <w:rFonts w:ascii="Times New Roman" w:hAnsi="Times New Roman" w:cs="Times New Roman"/>
          <w:b/>
          <w:bCs/>
          <w:sz w:val="22"/>
          <w:szCs w:val="22"/>
        </w:rPr>
      </w:pPr>
    </w:p>
    <w:p w14:paraId="5FD715CC" w14:textId="77777777" w:rsidR="00914FD6" w:rsidRDefault="00914FD6">
      <w:p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...………………………………………………………………………………………………………</w:t>
      </w:r>
    </w:p>
    <w:p w14:paraId="596C2633" w14:textId="77777777" w:rsidR="00914FD6" w:rsidRDefault="00914FD6">
      <w:pPr>
        <w:pStyle w:val="Prosttext"/>
        <w:rPr>
          <w:rFonts w:ascii="Times New Roman" w:hAnsi="Times New Roman" w:cs="Times New Roman"/>
        </w:rPr>
      </w:pPr>
    </w:p>
    <w:p w14:paraId="25024C5E" w14:textId="77777777" w:rsidR="00914FD6" w:rsidRPr="00F32ABD" w:rsidRDefault="00914FD6">
      <w:pPr>
        <w:pStyle w:val="Prosttext"/>
        <w:rPr>
          <w:rFonts w:ascii="Times New Roman" w:hAnsi="Times New Roman" w:cs="Times New Roman"/>
          <w:sz w:val="28"/>
          <w:szCs w:val="28"/>
        </w:rPr>
      </w:pPr>
    </w:p>
    <w:p w14:paraId="643883D2" w14:textId="77777777" w:rsidR="00914FD6" w:rsidRPr="00F32ABD" w:rsidRDefault="00914FD6" w:rsidP="00F32ABD">
      <w:pPr>
        <w:pStyle w:val="Prosttext"/>
        <w:rPr>
          <w:rFonts w:ascii="Times New Roman" w:hAnsi="Times New Roman" w:cs="Times New Roman"/>
          <w:sz w:val="28"/>
          <w:szCs w:val="28"/>
        </w:rPr>
      </w:pPr>
      <w:r w:rsidRPr="00F32ABD">
        <w:rPr>
          <w:rFonts w:ascii="Times New Roman" w:hAnsi="Times New Roman" w:cs="Times New Roman"/>
          <w:sz w:val="28"/>
          <w:szCs w:val="28"/>
        </w:rPr>
        <w:t>5. SPOLEČNÝ ZMOCNĚNEC PRO DORUČOVÁNÍ PÍSEMNOSTÍ, ODVOLÁVÁ-LI SE VÍCE FYZICKÝCH OSOB (například manželé)</w:t>
      </w:r>
    </w:p>
    <w:p w14:paraId="6725E8AD" w14:textId="77777777" w:rsidR="00914FD6" w:rsidRDefault="00914FD6">
      <w:pPr>
        <w:pStyle w:val="Prosttext"/>
        <w:rPr>
          <w:rFonts w:ascii="Times New Roman" w:hAnsi="Times New Roman" w:cs="Times New Roman"/>
          <w:sz w:val="6"/>
          <w:szCs w:val="6"/>
        </w:rPr>
      </w:pPr>
    </w:p>
    <w:p w14:paraId="345C2970" w14:textId="67B245DA" w:rsidR="00914FD6" w:rsidRDefault="00F238DD">
      <w:pPr>
        <w:pStyle w:val="Prosttext"/>
        <w:ind w:left="284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Pavel Hlavizňa, Pampelišková 1118, Květnice 250 82</w:t>
      </w:r>
    </w:p>
    <w:p w14:paraId="4EAE7970" w14:textId="77777777" w:rsidR="00914FD6" w:rsidRDefault="00914FD6">
      <w:p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...……………………………………..………………………………………………………………</w:t>
      </w:r>
    </w:p>
    <w:p w14:paraId="1675B008" w14:textId="77777777" w:rsidR="00914FD6" w:rsidRDefault="00914FD6">
      <w:pPr>
        <w:pStyle w:val="Prosttext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jméno a příjmení (</w:t>
      </w:r>
      <w:r>
        <w:rPr>
          <w:rFonts w:ascii="Times New Roman" w:hAnsi="Times New Roman" w:cs="Times New Roman"/>
          <w:u w:val="single"/>
        </w:rPr>
        <w:t>jednoho</w:t>
      </w:r>
      <w:r>
        <w:rPr>
          <w:rFonts w:ascii="Times New Roman" w:hAnsi="Times New Roman" w:cs="Times New Roman"/>
        </w:rPr>
        <w:t xml:space="preserve">  z odvolávajících se účastníků)</w:t>
      </w:r>
    </w:p>
    <w:p w14:paraId="3BEEDD6D" w14:textId="77777777" w:rsidR="00914FD6" w:rsidRDefault="00914FD6">
      <w:pPr>
        <w:pStyle w:val="Prosttext"/>
        <w:rPr>
          <w:rFonts w:ascii="Times New Roman" w:hAnsi="Times New Roman" w:cs="Times New Roman"/>
        </w:rPr>
      </w:pPr>
    </w:p>
    <w:p w14:paraId="55B1731E" w14:textId="77777777" w:rsidR="00914FD6" w:rsidRDefault="00914FD6">
      <w:pPr>
        <w:pStyle w:val="Prosttext"/>
        <w:rPr>
          <w:rFonts w:ascii="Times New Roman" w:hAnsi="Times New Roman" w:cs="Times New Roman"/>
        </w:rPr>
      </w:pPr>
    </w:p>
    <w:p w14:paraId="139A1B8B" w14:textId="77777777" w:rsidR="00914FD6" w:rsidRDefault="00914FD6">
      <w:pPr>
        <w:pStyle w:val="Prosttext"/>
        <w:rPr>
          <w:rFonts w:ascii="Times New Roman" w:hAnsi="Times New Roman" w:cs="Times New Roman"/>
        </w:rPr>
      </w:pPr>
    </w:p>
    <w:p w14:paraId="1A1F6E94" w14:textId="77777777" w:rsidR="00914FD6" w:rsidRDefault="00914FD6">
      <w:pPr>
        <w:pStyle w:val="Prosttext"/>
        <w:rPr>
          <w:rFonts w:ascii="Times New Roman" w:hAnsi="Times New Roman" w:cs="Times New Roman"/>
        </w:rPr>
      </w:pPr>
    </w:p>
    <w:p w14:paraId="42E1D764" w14:textId="77777777" w:rsidR="00914FD6" w:rsidRDefault="00914FD6">
      <w:pPr>
        <w:pStyle w:val="Prosttext"/>
        <w:rPr>
          <w:rFonts w:ascii="Times New Roman" w:hAnsi="Times New Roman" w:cs="Times New Roman"/>
        </w:rPr>
      </w:pPr>
    </w:p>
    <w:p w14:paraId="6D10F6EF" w14:textId="77777777" w:rsidR="00914FD6" w:rsidRDefault="00914FD6">
      <w:pPr>
        <w:pStyle w:val="Prosttext"/>
        <w:rPr>
          <w:rFonts w:ascii="Times New Roman" w:hAnsi="Times New Roman" w:cs="Times New Roman"/>
        </w:rPr>
      </w:pPr>
    </w:p>
    <w:p w14:paraId="3EDE2656" w14:textId="77777777" w:rsidR="00914FD6" w:rsidRDefault="00914FD6">
      <w:pPr>
        <w:pStyle w:val="Prosttext"/>
        <w:rPr>
          <w:rFonts w:ascii="Times New Roman" w:hAnsi="Times New Roman" w:cs="Times New Roman"/>
        </w:rPr>
      </w:pPr>
    </w:p>
    <w:p w14:paraId="6B71804A" w14:textId="7CDE4C3D" w:rsidR="00914FD6" w:rsidRDefault="00F238DD">
      <w:pPr>
        <w:pStyle w:val="Prosttext"/>
        <w:ind w:left="142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Květnice 12.7.2024</w:t>
      </w:r>
    </w:p>
    <w:p w14:paraId="7C5388EC" w14:textId="77777777" w:rsidR="00914FD6" w:rsidRDefault="00914FD6">
      <w:pPr>
        <w:pStyle w:val="Prost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...…………………..………….                                                 …………………………………</w:t>
      </w:r>
    </w:p>
    <w:p w14:paraId="2BB8B142" w14:textId="77777777" w:rsidR="00914FD6" w:rsidRDefault="00914FD6">
      <w:pPr>
        <w:pStyle w:val="Prost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místo a den vyplnění odvolání                                            podpis odvolávajícího se účastníka řízení</w:t>
      </w:r>
    </w:p>
    <w:p w14:paraId="6774FDA0" w14:textId="77777777" w:rsidR="00914FD6" w:rsidRDefault="00914FD6">
      <w:pPr>
        <w:pStyle w:val="Prost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(u právnické osoby otisk razítka, uvedení obchodního názvu,</w:t>
      </w:r>
    </w:p>
    <w:p w14:paraId="0E32DC5D" w14:textId="77777777" w:rsidR="00914FD6" w:rsidRDefault="00914FD6">
      <w:pPr>
        <w:pStyle w:val="Prost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podpis statutárního orgánu)</w:t>
      </w:r>
    </w:p>
    <w:p w14:paraId="503C8B37" w14:textId="77777777" w:rsidR="00914FD6" w:rsidRDefault="00914FD6">
      <w:pPr>
        <w:pStyle w:val="Prosttext"/>
        <w:rPr>
          <w:rFonts w:ascii="Times New Roman" w:hAnsi="Times New Roman" w:cs="Times New Roman"/>
        </w:rPr>
      </w:pPr>
    </w:p>
    <w:p w14:paraId="3DB595FF" w14:textId="77777777" w:rsidR="00914FD6" w:rsidRDefault="00914FD6"/>
    <w:p w14:paraId="7A482961" w14:textId="77777777" w:rsidR="00914FD6" w:rsidRDefault="00914FD6"/>
    <w:p w14:paraId="3D6874F6" w14:textId="77777777" w:rsidR="00914FD6" w:rsidRDefault="00914FD6"/>
    <w:p w14:paraId="6B5BCB9E" w14:textId="77777777" w:rsidR="00914FD6" w:rsidRDefault="00914FD6"/>
    <w:p w14:paraId="3B9F6CD3" w14:textId="537B6CFC" w:rsidR="00914FD6" w:rsidRDefault="00B44CAF">
      <w:r>
        <w:t xml:space="preserve">Příloha : Stanovení ploch PP        </w:t>
      </w:r>
    </w:p>
    <w:p w14:paraId="6E1EC160" w14:textId="77777777" w:rsidR="00914FD6" w:rsidRDefault="00914FD6">
      <w:pPr>
        <w:jc w:val="both"/>
      </w:pPr>
    </w:p>
    <w:sectPr w:rsidR="00914FD6">
      <w:pgSz w:w="11906" w:h="16838"/>
      <w:pgMar w:top="1417" w:right="1417" w:bottom="1417" w:left="1417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9175E0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B9F042E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 w16cid:durableId="1604731176">
    <w:abstractNumId w:val="0"/>
  </w:num>
  <w:num w:numId="2" w16cid:durableId="20213484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ED9"/>
    <w:rsid w:val="00012AA9"/>
    <w:rsid w:val="0003365F"/>
    <w:rsid w:val="000408A6"/>
    <w:rsid w:val="000C5BDB"/>
    <w:rsid w:val="00326D63"/>
    <w:rsid w:val="004447A3"/>
    <w:rsid w:val="00470012"/>
    <w:rsid w:val="00477526"/>
    <w:rsid w:val="00551FA6"/>
    <w:rsid w:val="00877E2F"/>
    <w:rsid w:val="00914FD6"/>
    <w:rsid w:val="00A50864"/>
    <w:rsid w:val="00AE5FD1"/>
    <w:rsid w:val="00B304B6"/>
    <w:rsid w:val="00B44CAF"/>
    <w:rsid w:val="00BD0823"/>
    <w:rsid w:val="00D35BE7"/>
    <w:rsid w:val="00E90AC6"/>
    <w:rsid w:val="00EC7ED9"/>
    <w:rsid w:val="00EE3990"/>
    <w:rsid w:val="00F238DD"/>
    <w:rsid w:val="00F32ABD"/>
    <w:rsid w:val="00FC2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067D33"/>
  <w14:defaultImageDpi w14:val="0"/>
  <w15:docId w15:val="{67FFF26E-C0EA-432D-B01C-2495D6139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autoSpaceDE w:val="0"/>
      <w:autoSpaceDN w:val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rosttext">
    <w:name w:val="Plain Text"/>
    <w:basedOn w:val="Normln"/>
    <w:link w:val="ProsttextChar"/>
    <w:uiPriority w:val="99"/>
    <w:rPr>
      <w:rFonts w:ascii="Courier New" w:hAnsi="Courier New" w:cs="Courier New"/>
    </w:rPr>
  </w:style>
  <w:style w:type="character" w:customStyle="1" w:styleId="ProsttextChar">
    <w:name w:val="Prostý text Char"/>
    <w:link w:val="Prosttext"/>
    <w:uiPriority w:val="99"/>
    <w:semiHidden/>
    <w:rPr>
      <w:rFonts w:ascii="Courier New" w:hAnsi="Courier New" w:cs="Courier New"/>
      <w:sz w:val="20"/>
      <w:szCs w:val="20"/>
    </w:rPr>
  </w:style>
  <w:style w:type="paragraph" w:styleId="Zkladntext">
    <w:name w:val="Body Text"/>
    <w:basedOn w:val="Normln"/>
    <w:link w:val="ZkladntextChar"/>
    <w:uiPriority w:val="99"/>
    <w:pPr>
      <w:jc w:val="both"/>
    </w:pPr>
  </w:style>
  <w:style w:type="character" w:customStyle="1" w:styleId="ZkladntextChar">
    <w:name w:val="Základní text Char"/>
    <w:link w:val="Zkladntext"/>
    <w:uiPriority w:val="99"/>
    <w:semiHidden/>
    <w:rPr>
      <w:sz w:val="20"/>
      <w:szCs w:val="20"/>
    </w:rPr>
  </w:style>
  <w:style w:type="character" w:styleId="Hypertextovodkaz">
    <w:name w:val="Hyperlink"/>
    <w:basedOn w:val="Standardnpsmoodstavce"/>
    <w:uiPriority w:val="99"/>
    <w:semiHidden/>
    <w:unhideWhenUsed/>
    <w:rsid w:val="00BD0823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A50864"/>
    <w:pPr>
      <w:suppressAutoHyphens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820</Words>
  <Characters>4843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Městskému úřadu v Prachaticích</vt:lpstr>
    </vt:vector>
  </TitlesOfParts>
  <Company>MUPT</Company>
  <LinksUpToDate>false</LinksUpToDate>
  <CharactersWithSpaces>5652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Městskému úřadu v Prachaticích</dc:title>
  <dc:creator>Jurčo</dc:creator>
  <cp:lastModifiedBy>Pavel Hlavizňa</cp:lastModifiedBy>
  <cp:revision>4</cp:revision>
  <cp:lastPrinted>2024-07-12T10:57:00Z</cp:lastPrinted>
  <dcterms:created xsi:type="dcterms:W3CDTF">2024-07-12T10:45:00Z</dcterms:created>
  <dcterms:modified xsi:type="dcterms:W3CDTF">2024-07-12T11:13:00Z</dcterms:modified>
</cp:coreProperties>
</file>